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614EE" w14:textId="77777777" w:rsidR="00736CA4" w:rsidRDefault="00000000">
      <w:pPr>
        <w:pStyle w:val="Titre1"/>
        <w:rPr>
          <w:lang w:val="fr-BE"/>
        </w:rPr>
      </w:pPr>
      <w:r w:rsidRPr="00865E3A">
        <w:rPr>
          <w:lang w:val="fr-BE"/>
        </w:rPr>
        <w:t>Fiche pédagogique</w:t>
      </w:r>
      <w:r w:rsidRPr="00865E3A">
        <w:rPr>
          <w:lang w:val="fr-BE"/>
        </w:rPr>
        <w:br/>
        <w:t>Jeu « Gère‑toi 1 mois »</w:t>
      </w:r>
    </w:p>
    <w:p w14:paraId="4294EDC8" w14:textId="77777777" w:rsidR="00865E3A" w:rsidRPr="00865E3A" w:rsidRDefault="00865E3A" w:rsidP="00865E3A">
      <w:pPr>
        <w:rPr>
          <w:lang w:val="fr-BE"/>
        </w:rPr>
      </w:pPr>
    </w:p>
    <w:p w14:paraId="08BD95A7" w14:textId="77777777" w:rsidR="00736CA4" w:rsidRPr="00865E3A" w:rsidRDefault="00000000">
      <w:pPr>
        <w:pStyle w:val="Titre2"/>
        <w:rPr>
          <w:sz w:val="28"/>
          <w:szCs w:val="28"/>
          <w:lang w:val="fr-BE"/>
        </w:rPr>
      </w:pPr>
      <w:r w:rsidRPr="00865E3A">
        <w:rPr>
          <w:sz w:val="28"/>
          <w:szCs w:val="28"/>
          <w:lang w:val="fr-BE"/>
        </w:rPr>
        <w:t>1. Présentation générale</w:t>
      </w:r>
    </w:p>
    <w:p w14:paraId="6C22DB11" w14:textId="77777777" w:rsidR="00736CA4" w:rsidRDefault="00000000">
      <w:pPr>
        <w:rPr>
          <w:sz w:val="28"/>
          <w:szCs w:val="28"/>
          <w:lang w:val="fr-BE"/>
        </w:rPr>
      </w:pPr>
      <w:r w:rsidRPr="00865E3A">
        <w:rPr>
          <w:sz w:val="28"/>
          <w:szCs w:val="28"/>
          <w:lang w:val="fr-BE"/>
        </w:rPr>
        <w:t>« Gère‑toi 1 mois » est un outil pédagogique de simulation budgétaire. Il plonge les participants dans la gestion financière d’un mois de vie, avec des revenus déterminés, des charges fixes et des imprévus. Le jeu permet d’expérimenter concrètement les choix budgétaires et leurs conséquences.</w:t>
      </w:r>
    </w:p>
    <w:p w14:paraId="5F0F57D8" w14:textId="77777777" w:rsidR="00865E3A" w:rsidRPr="00865E3A" w:rsidRDefault="00865E3A">
      <w:pPr>
        <w:rPr>
          <w:sz w:val="28"/>
          <w:szCs w:val="28"/>
          <w:lang w:val="fr-BE"/>
        </w:rPr>
      </w:pPr>
    </w:p>
    <w:p w14:paraId="103B0C3F" w14:textId="77777777" w:rsidR="00736CA4" w:rsidRPr="00865E3A" w:rsidRDefault="00000000">
      <w:pPr>
        <w:pStyle w:val="Titre2"/>
        <w:rPr>
          <w:sz w:val="28"/>
          <w:szCs w:val="28"/>
          <w:lang w:val="fr-BE"/>
        </w:rPr>
      </w:pPr>
      <w:r w:rsidRPr="00865E3A">
        <w:rPr>
          <w:sz w:val="28"/>
          <w:szCs w:val="28"/>
          <w:lang w:val="fr-BE"/>
        </w:rPr>
        <w:t>2. Objectifs pédagogiques</w:t>
      </w:r>
    </w:p>
    <w:p w14:paraId="4451841C" w14:textId="77777777" w:rsidR="00736CA4" w:rsidRDefault="00000000">
      <w:pPr>
        <w:rPr>
          <w:sz w:val="28"/>
          <w:szCs w:val="28"/>
          <w:lang w:val="fr-BE"/>
        </w:rPr>
      </w:pPr>
      <w:r w:rsidRPr="00865E3A">
        <w:rPr>
          <w:sz w:val="28"/>
          <w:szCs w:val="28"/>
          <w:lang w:val="fr-BE"/>
        </w:rPr>
        <w:t>- Comprendre la structure d’un budget mensuel (revenus / charges fixes / variables).</w:t>
      </w:r>
      <w:r w:rsidRPr="00865E3A">
        <w:rPr>
          <w:sz w:val="28"/>
          <w:szCs w:val="28"/>
          <w:lang w:val="fr-BE"/>
        </w:rPr>
        <w:br/>
        <w:t>- Identifier les dépenses prioritaires.</w:t>
      </w:r>
      <w:r w:rsidRPr="00865E3A">
        <w:rPr>
          <w:sz w:val="28"/>
          <w:szCs w:val="28"/>
          <w:lang w:val="fr-BE"/>
        </w:rPr>
        <w:br/>
        <w:t>- Apprendre à anticiper les imprévus.</w:t>
      </w:r>
      <w:r w:rsidRPr="00865E3A">
        <w:rPr>
          <w:sz w:val="28"/>
          <w:szCs w:val="28"/>
          <w:lang w:val="fr-BE"/>
        </w:rPr>
        <w:br/>
        <w:t>- Développer la capacité de prise de décision financière.</w:t>
      </w:r>
      <w:r w:rsidRPr="00865E3A">
        <w:rPr>
          <w:sz w:val="28"/>
          <w:szCs w:val="28"/>
          <w:lang w:val="fr-BE"/>
        </w:rPr>
        <w:br/>
        <w:t>- Sensibiliser aux risques de déséquilibre budgétaire.</w:t>
      </w:r>
    </w:p>
    <w:p w14:paraId="1488DC6B" w14:textId="77777777" w:rsidR="00865E3A" w:rsidRPr="00865E3A" w:rsidRDefault="00865E3A">
      <w:pPr>
        <w:rPr>
          <w:sz w:val="28"/>
          <w:szCs w:val="28"/>
          <w:lang w:val="fr-BE"/>
        </w:rPr>
      </w:pPr>
    </w:p>
    <w:p w14:paraId="0645FAFF" w14:textId="77777777" w:rsidR="00736CA4" w:rsidRPr="00865E3A" w:rsidRDefault="00000000">
      <w:pPr>
        <w:pStyle w:val="Titre2"/>
        <w:rPr>
          <w:sz w:val="28"/>
          <w:szCs w:val="28"/>
          <w:lang w:val="fr-BE"/>
        </w:rPr>
      </w:pPr>
      <w:r w:rsidRPr="00865E3A">
        <w:rPr>
          <w:sz w:val="28"/>
          <w:szCs w:val="28"/>
          <w:lang w:val="fr-BE"/>
        </w:rPr>
        <w:t>3. Public cible</w:t>
      </w:r>
    </w:p>
    <w:p w14:paraId="45BAAD6D" w14:textId="77777777" w:rsidR="00736CA4" w:rsidRDefault="00000000">
      <w:pPr>
        <w:rPr>
          <w:sz w:val="28"/>
          <w:szCs w:val="28"/>
          <w:lang w:val="fr-BE"/>
        </w:rPr>
      </w:pPr>
      <w:r w:rsidRPr="00865E3A">
        <w:rPr>
          <w:sz w:val="28"/>
          <w:szCs w:val="28"/>
          <w:lang w:val="fr-BE"/>
        </w:rPr>
        <w:t>Jeunes (à partir de 15 ans) et adultes.</w:t>
      </w:r>
      <w:r w:rsidRPr="00865E3A">
        <w:rPr>
          <w:sz w:val="28"/>
          <w:szCs w:val="28"/>
          <w:lang w:val="fr-BE"/>
        </w:rPr>
        <w:br/>
        <w:t>Particulièrement adapté aux publics en insertion socioprofessionnelle, aux bénéficiaires d’un accompagnement social ou aux groupes travaillant l’autonomie financière.</w:t>
      </w:r>
    </w:p>
    <w:p w14:paraId="0A248409" w14:textId="77777777" w:rsidR="00865E3A" w:rsidRPr="00865E3A" w:rsidRDefault="00865E3A">
      <w:pPr>
        <w:rPr>
          <w:sz w:val="28"/>
          <w:szCs w:val="28"/>
          <w:lang w:val="fr-BE"/>
        </w:rPr>
      </w:pPr>
    </w:p>
    <w:p w14:paraId="259C0F8F" w14:textId="77777777" w:rsidR="00736CA4" w:rsidRPr="00865E3A" w:rsidRDefault="00000000">
      <w:pPr>
        <w:pStyle w:val="Titre2"/>
        <w:rPr>
          <w:sz w:val="28"/>
          <w:szCs w:val="28"/>
          <w:lang w:val="fr-BE"/>
        </w:rPr>
      </w:pPr>
      <w:r w:rsidRPr="00865E3A">
        <w:rPr>
          <w:sz w:val="28"/>
          <w:szCs w:val="28"/>
          <w:lang w:val="fr-BE"/>
        </w:rPr>
        <w:t>4. Durée indicative</w:t>
      </w:r>
    </w:p>
    <w:p w14:paraId="6F0D9612" w14:textId="77777777" w:rsidR="00736CA4" w:rsidRPr="00865E3A" w:rsidRDefault="00000000">
      <w:pPr>
        <w:rPr>
          <w:sz w:val="28"/>
          <w:szCs w:val="28"/>
          <w:lang w:val="fr-BE"/>
        </w:rPr>
      </w:pPr>
      <w:r w:rsidRPr="00865E3A">
        <w:rPr>
          <w:sz w:val="28"/>
          <w:szCs w:val="28"/>
          <w:lang w:val="fr-BE"/>
        </w:rPr>
        <w:t>1h30 à 2h (jeu + débriefing).</w:t>
      </w:r>
    </w:p>
    <w:p w14:paraId="7743286C" w14:textId="77777777" w:rsidR="00736CA4" w:rsidRPr="00865E3A" w:rsidRDefault="00000000">
      <w:pPr>
        <w:pStyle w:val="Titre2"/>
        <w:rPr>
          <w:sz w:val="28"/>
          <w:szCs w:val="28"/>
          <w:lang w:val="fr-BE"/>
        </w:rPr>
      </w:pPr>
      <w:r w:rsidRPr="00865E3A">
        <w:rPr>
          <w:sz w:val="28"/>
          <w:szCs w:val="28"/>
          <w:lang w:val="fr-BE"/>
        </w:rPr>
        <w:lastRenderedPageBreak/>
        <w:t>5. Déroulement proposé</w:t>
      </w:r>
    </w:p>
    <w:p w14:paraId="6672A90C" w14:textId="77777777" w:rsidR="00736CA4" w:rsidRDefault="00000000">
      <w:pPr>
        <w:rPr>
          <w:sz w:val="28"/>
          <w:szCs w:val="28"/>
          <w:lang w:val="fr-BE"/>
        </w:rPr>
      </w:pPr>
      <w:r w:rsidRPr="00865E3A">
        <w:rPr>
          <w:sz w:val="28"/>
          <w:szCs w:val="28"/>
          <w:lang w:val="fr-BE"/>
        </w:rPr>
        <w:t>1. Introduction (15 minutes)</w:t>
      </w:r>
      <w:r w:rsidRPr="00865E3A">
        <w:rPr>
          <w:sz w:val="28"/>
          <w:szCs w:val="28"/>
          <w:lang w:val="fr-BE"/>
        </w:rPr>
        <w:br/>
        <w:t xml:space="preserve">   - Discussion sur ce qu’est un budget.</w:t>
      </w:r>
      <w:r w:rsidRPr="00865E3A">
        <w:rPr>
          <w:sz w:val="28"/>
          <w:szCs w:val="28"/>
          <w:lang w:val="fr-BE"/>
        </w:rPr>
        <w:br/>
        <w:t xml:space="preserve">   - Identification des dépenses incontournables.</w:t>
      </w:r>
      <w:r w:rsidRPr="00865E3A">
        <w:rPr>
          <w:sz w:val="28"/>
          <w:szCs w:val="28"/>
          <w:lang w:val="fr-BE"/>
        </w:rPr>
        <w:br/>
      </w:r>
      <w:r w:rsidRPr="00865E3A">
        <w:rPr>
          <w:sz w:val="28"/>
          <w:szCs w:val="28"/>
          <w:lang w:val="fr-BE"/>
        </w:rPr>
        <w:br/>
        <w:t>2. Mise en situation (10 minutes)</w:t>
      </w:r>
      <w:r w:rsidRPr="00865E3A">
        <w:rPr>
          <w:sz w:val="28"/>
          <w:szCs w:val="28"/>
          <w:lang w:val="fr-BE"/>
        </w:rPr>
        <w:br/>
        <w:t xml:space="preserve">   - Attribution d’un profil et d’un revenu.</w:t>
      </w:r>
      <w:r w:rsidRPr="00865E3A">
        <w:rPr>
          <w:sz w:val="28"/>
          <w:szCs w:val="28"/>
          <w:lang w:val="fr-BE"/>
        </w:rPr>
        <w:br/>
        <w:t xml:space="preserve">   - Présentation des règles et du support budgétaire.</w:t>
      </w:r>
      <w:r w:rsidRPr="00865E3A">
        <w:rPr>
          <w:sz w:val="28"/>
          <w:szCs w:val="28"/>
          <w:lang w:val="fr-BE"/>
        </w:rPr>
        <w:br/>
      </w:r>
      <w:r w:rsidRPr="00865E3A">
        <w:rPr>
          <w:sz w:val="28"/>
          <w:szCs w:val="28"/>
          <w:lang w:val="fr-BE"/>
        </w:rPr>
        <w:br/>
        <w:t>3. Simulation du mois (45 à 60 minutes)</w:t>
      </w:r>
      <w:r w:rsidRPr="00865E3A">
        <w:rPr>
          <w:sz w:val="28"/>
          <w:szCs w:val="28"/>
          <w:lang w:val="fr-BE"/>
        </w:rPr>
        <w:br/>
        <w:t xml:space="preserve">   - Paiement des charges fixes.</w:t>
      </w:r>
      <w:r w:rsidRPr="00865E3A">
        <w:rPr>
          <w:sz w:val="28"/>
          <w:szCs w:val="28"/>
          <w:lang w:val="fr-BE"/>
        </w:rPr>
        <w:br/>
        <w:t xml:space="preserve">   - Gestion des cartes imprévus, opportunités ou tentations.</w:t>
      </w:r>
      <w:r w:rsidRPr="00865E3A">
        <w:rPr>
          <w:sz w:val="28"/>
          <w:szCs w:val="28"/>
          <w:lang w:val="fr-BE"/>
        </w:rPr>
        <w:br/>
        <w:t xml:space="preserve">   - Ajustement des choix en fonction du solde restant.</w:t>
      </w:r>
      <w:r w:rsidRPr="00865E3A">
        <w:rPr>
          <w:sz w:val="28"/>
          <w:szCs w:val="28"/>
          <w:lang w:val="fr-BE"/>
        </w:rPr>
        <w:br/>
      </w:r>
      <w:r w:rsidRPr="00865E3A">
        <w:rPr>
          <w:sz w:val="28"/>
          <w:szCs w:val="28"/>
          <w:lang w:val="fr-BE"/>
        </w:rPr>
        <w:br/>
        <w:t>4. Débriefing (30 minutes)</w:t>
      </w:r>
      <w:r w:rsidRPr="00865E3A">
        <w:rPr>
          <w:sz w:val="28"/>
          <w:szCs w:val="28"/>
          <w:lang w:val="fr-BE"/>
        </w:rPr>
        <w:br/>
        <w:t xml:space="preserve">   - Avez-vous terminé le mois en équilibre ?</w:t>
      </w:r>
      <w:r w:rsidRPr="00865E3A">
        <w:rPr>
          <w:sz w:val="28"/>
          <w:szCs w:val="28"/>
          <w:lang w:val="fr-BE"/>
        </w:rPr>
        <w:br/>
        <w:t xml:space="preserve">   - Quelles dépenses ont été difficiles à gérer ?</w:t>
      </w:r>
      <w:r w:rsidRPr="00865E3A">
        <w:rPr>
          <w:sz w:val="28"/>
          <w:szCs w:val="28"/>
          <w:lang w:val="fr-BE"/>
        </w:rPr>
        <w:br/>
        <w:t xml:space="preserve">   - Quels imprévus ont eu le plus d’impact ?</w:t>
      </w:r>
      <w:r w:rsidRPr="00865E3A">
        <w:rPr>
          <w:sz w:val="28"/>
          <w:szCs w:val="28"/>
          <w:lang w:val="fr-BE"/>
        </w:rPr>
        <w:br/>
        <w:t xml:space="preserve">   - Quelles stratégies ont permis de limiter les difficultés ?</w:t>
      </w:r>
    </w:p>
    <w:p w14:paraId="6FD79247" w14:textId="77777777" w:rsidR="00865E3A" w:rsidRPr="00865E3A" w:rsidRDefault="00865E3A">
      <w:pPr>
        <w:rPr>
          <w:sz w:val="28"/>
          <w:szCs w:val="28"/>
          <w:lang w:val="fr-BE"/>
        </w:rPr>
      </w:pPr>
    </w:p>
    <w:p w14:paraId="57CC2E44" w14:textId="77777777" w:rsidR="00736CA4" w:rsidRPr="00865E3A" w:rsidRDefault="00000000">
      <w:pPr>
        <w:pStyle w:val="Titre2"/>
        <w:rPr>
          <w:sz w:val="28"/>
          <w:szCs w:val="28"/>
          <w:lang w:val="fr-BE"/>
        </w:rPr>
      </w:pPr>
      <w:r w:rsidRPr="00865E3A">
        <w:rPr>
          <w:sz w:val="28"/>
          <w:szCs w:val="28"/>
          <w:lang w:val="fr-BE"/>
        </w:rPr>
        <w:t>6. Points d’attention pour l’animateur</w:t>
      </w:r>
    </w:p>
    <w:p w14:paraId="4F17B8AD" w14:textId="77777777" w:rsidR="00736CA4" w:rsidRDefault="00000000">
      <w:pPr>
        <w:rPr>
          <w:sz w:val="28"/>
          <w:szCs w:val="28"/>
          <w:lang w:val="fr-BE"/>
        </w:rPr>
      </w:pPr>
      <w:r w:rsidRPr="00865E3A">
        <w:rPr>
          <w:sz w:val="28"/>
          <w:szCs w:val="28"/>
          <w:lang w:val="fr-BE"/>
        </w:rPr>
        <w:t>- Veiller à un climat sécurisant et non jugeant.</w:t>
      </w:r>
      <w:r w:rsidRPr="00865E3A">
        <w:rPr>
          <w:sz w:val="28"/>
          <w:szCs w:val="28"/>
          <w:lang w:val="fr-BE"/>
        </w:rPr>
        <w:br/>
        <w:t>- Adapter le vocabulaire au niveau du groupe.</w:t>
      </w:r>
      <w:r w:rsidRPr="00865E3A">
        <w:rPr>
          <w:sz w:val="28"/>
          <w:szCs w:val="28"/>
          <w:lang w:val="fr-BE"/>
        </w:rPr>
        <w:br/>
        <w:t>- Encourager la réflexion plutôt que la performance.</w:t>
      </w:r>
      <w:r w:rsidRPr="00865E3A">
        <w:rPr>
          <w:sz w:val="28"/>
          <w:szCs w:val="28"/>
          <w:lang w:val="fr-BE"/>
        </w:rPr>
        <w:br/>
        <w:t>- Relier les apprentissages à des outils concrets (tableau budgétaire, applications, services d’aide).</w:t>
      </w:r>
    </w:p>
    <w:p w14:paraId="5C1493BF" w14:textId="77777777" w:rsidR="00736CA4" w:rsidRPr="00865E3A" w:rsidRDefault="00000000">
      <w:pPr>
        <w:pStyle w:val="Titre2"/>
        <w:rPr>
          <w:sz w:val="28"/>
          <w:szCs w:val="28"/>
          <w:lang w:val="fr-BE"/>
        </w:rPr>
      </w:pPr>
      <w:r w:rsidRPr="00865E3A">
        <w:rPr>
          <w:sz w:val="28"/>
          <w:szCs w:val="28"/>
          <w:lang w:val="fr-BE"/>
        </w:rPr>
        <w:t>7. Intérêt pédagogique</w:t>
      </w:r>
    </w:p>
    <w:p w14:paraId="1C74EA7E" w14:textId="77777777" w:rsidR="00736CA4" w:rsidRPr="00865E3A" w:rsidRDefault="00000000">
      <w:pPr>
        <w:rPr>
          <w:sz w:val="28"/>
          <w:szCs w:val="28"/>
          <w:lang w:val="fr-BE"/>
        </w:rPr>
      </w:pPr>
      <w:r w:rsidRPr="00865E3A">
        <w:rPr>
          <w:sz w:val="28"/>
          <w:szCs w:val="28"/>
          <w:lang w:val="fr-BE"/>
        </w:rPr>
        <w:t>Le jeu permet une prise de conscience concrète des mécanismes budgétaires. Il favorise l’apprentissage par l’expérience, stimule les échanges entre participants et constitue un support pertinent pour introduire des modules sur le budget, le crédit, la gestion des dettes ou la prévention du surendettement.</w:t>
      </w:r>
    </w:p>
    <w:sectPr w:rsidR="00736CA4" w:rsidRPr="00865E3A"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num w:numId="1" w16cid:durableId="1705711305">
    <w:abstractNumId w:val="8"/>
  </w:num>
  <w:num w:numId="2" w16cid:durableId="76054068">
    <w:abstractNumId w:val="6"/>
  </w:num>
  <w:num w:numId="3" w16cid:durableId="1662007322">
    <w:abstractNumId w:val="5"/>
  </w:num>
  <w:num w:numId="4" w16cid:durableId="767432718">
    <w:abstractNumId w:val="4"/>
  </w:num>
  <w:num w:numId="5" w16cid:durableId="1255896350">
    <w:abstractNumId w:val="7"/>
  </w:num>
  <w:num w:numId="6" w16cid:durableId="355620003">
    <w:abstractNumId w:val="3"/>
  </w:num>
  <w:num w:numId="7" w16cid:durableId="509416784">
    <w:abstractNumId w:val="2"/>
  </w:num>
  <w:num w:numId="8" w16cid:durableId="832330682">
    <w:abstractNumId w:val="1"/>
  </w:num>
  <w:num w:numId="9" w16cid:durableId="634874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50FBF"/>
    <w:rsid w:val="0029639D"/>
    <w:rsid w:val="00326F90"/>
    <w:rsid w:val="00736CA4"/>
    <w:rsid w:val="00865E3A"/>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49F59B"/>
  <w14:defaultImageDpi w14:val="300"/>
  <w15:docId w15:val="{306B7C6C-1748-4463-B319-290538980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348</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Silvia Imbro</cp:lastModifiedBy>
  <cp:revision>3</cp:revision>
  <cp:lastPrinted>2026-02-25T10:41:00Z</cp:lastPrinted>
  <dcterms:created xsi:type="dcterms:W3CDTF">2013-12-23T23:15:00Z</dcterms:created>
  <dcterms:modified xsi:type="dcterms:W3CDTF">2026-02-25T10:41:00Z</dcterms:modified>
  <cp:category/>
</cp:coreProperties>
</file>